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LUGAR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OBJETIVO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Delegar el comité de recomendación de la invitación 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highlight w:val="white"/>
          <w:rtl w:val="0"/>
        </w:rPr>
        <w:t xml:space="preserve">(incluir nombre)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presente comité fue integrado po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highlight w:val="white"/>
          <w:rtl w:val="0"/>
        </w:rPr>
        <w:t xml:space="preserve">(INCLUIR NOMBRE COMPLETO)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en calidad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Director(a) de la Dirección de Asuntos Locales y Participación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highlight w:val="white"/>
          <w:rtl w:val="0"/>
        </w:rPr>
        <w:t xml:space="preserve">(INCLUIR NOMBRE COMPLETO)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como responsables de la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invitación para la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invitación XXXX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a6a6a6"/>
          <w:sz w:val="22"/>
          <w:szCs w:val="22"/>
          <w:highlight w:val="whit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highlight w:val="white"/>
          <w:rtl w:val="0"/>
        </w:rPr>
        <w:t xml:space="preserve">Incluir nombre de la Invitación Cultural Focalizada</w:t>
      </w:r>
      <w:r w:rsidDel="00000000" w:rsidR="00000000" w:rsidRPr="00000000">
        <w:rPr>
          <w:rFonts w:ascii="Arial" w:cs="Arial" w:eastAsia="Arial" w:hAnsi="Arial"/>
          <w:b w:val="1"/>
          <w:color w:val="a6a6a6"/>
          <w:sz w:val="22"/>
          <w:szCs w:val="22"/>
          <w:highlight w:val="whit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 anterior, en cumplimiento de las condiciones de participación de la invitación en mención, específicamente del apartado de recomendación el cual establece: 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highlight w:val="white"/>
          <w:rtl w:val="0"/>
        </w:rPr>
        <w:t xml:space="preserve">(Incluir lo que establecen las condiciones específicas de la invitación al respecto)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, la revisión y recomendación se realizó basada en los siguientes criterios. </w:t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Arial" w:cs="Arial" w:eastAsia="Arial" w:hAnsi="Arial"/>
          <w:color w:val="a6a6a6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Cumplimiento del marco normativo.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Viabilidad de la iniciativa de acuerdo al cronograma y presupuesto.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Contribución al fortalecimiento de la pervivencia cultural del pueblo étnico.</w:t>
      </w:r>
    </w:p>
    <w:p w:rsidR="00000000" w:rsidDel="00000000" w:rsidP="00000000" w:rsidRDefault="00000000" w:rsidRPr="00000000" w14:paraId="0000000B">
      <w:pPr>
        <w:widowControl w:val="0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bjjrumqrp2y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la conformación de dicho comité de recomendación, la Dirección de Asuntos Locales y Participación, como área misional responsable de la invitación, diseñó los perfiles de los integrantes del comité en mención de la siguiente forma, teniendo en cuenta la particularidad del proceso:</w:t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b w:val="1"/>
          <w:color w:val="a6a6a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Perfil 1: </w:t>
        <w:tab/>
      </w:r>
      <w:r w:rsidDel="00000000" w:rsidR="00000000" w:rsidRPr="00000000">
        <w:rPr>
          <w:rFonts w:ascii="Arial" w:cs="Arial" w:eastAsia="Arial" w:hAnsi="Arial"/>
          <w:b w:val="1"/>
          <w:color w:val="a6a6a6"/>
          <w:sz w:val="22"/>
          <w:szCs w:val="22"/>
          <w:rtl w:val="0"/>
        </w:rPr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color w:val="a6a6a6"/>
          <w:sz w:val="22"/>
          <w:szCs w:val="22"/>
        </w:rPr>
      </w:pPr>
      <w:bookmarkStart w:colFirst="0" w:colLast="0" w:name="_heading=h.mjathmjj44uh" w:id="3"/>
      <w:bookmarkEnd w:id="3"/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rtl w:val="0"/>
        </w:rPr>
        <w:t xml:space="preserve">(Incluir detalladamente el perfil)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b w:val="1"/>
          <w:color w:val="a6a6a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4"/>
      <w:bookmarkEnd w:id="4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Número de integrantes para el comité solicitados: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color w:val="a6a6a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Perfil 2: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color w:val="a6a6a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color w:val="a6a6a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rtl w:val="0"/>
        </w:rPr>
        <w:t xml:space="preserve">(Incluir detalladamente el perfil)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  <w:color w:val="a6a6a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Número de integrantes para el comité solicitados: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color w:val="a6a6a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rtl w:val="0"/>
        </w:rPr>
        <w:t xml:space="preserve">(Incluir la cantidad de perfiles que sean necesarios) </w:t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Arial" w:cs="Arial" w:eastAsia="Arial" w:hAnsi="Arial"/>
          <w:color w:val="a6a6a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base a lo anterior, se identificó a __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rtl w:val="0"/>
        </w:rPr>
        <w:t xml:space="preserve">Incluir cantidad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 personas idóneas de la Dirección de Asuntos Locales y Participación, quienes cumplen con las características de los perfiles establecidos para revisar y retroalimentar una (1) iniciativa presentada a la invitación. </w:t>
      </w:r>
    </w:p>
    <w:p w:rsidR="00000000" w:rsidDel="00000000" w:rsidP="00000000" w:rsidRDefault="00000000" w:rsidRPr="00000000" w14:paraId="0000001C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Así las cosas, se delega como integrantes del comité de recomendación de la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invitación XXXX </w:t>
      </w: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highlight w:val="white"/>
          <w:rtl w:val="0"/>
        </w:rPr>
        <w:t xml:space="preserve">(incluir nombre</w:t>
      </w:r>
      <w:r w:rsidDel="00000000" w:rsidR="00000000" w:rsidRPr="00000000">
        <w:rPr>
          <w:rFonts w:ascii="Arial" w:cs="Arial" w:eastAsia="Arial" w:hAnsi="Arial"/>
          <w:b w:val="1"/>
          <w:color w:val="999999"/>
          <w:sz w:val="22"/>
          <w:szCs w:val="22"/>
          <w:highlight w:val="whit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las siguientes personas, quienes harán el proceso de recomendación de la iniciativa de la presente invitación de manera ad honorem:</w:t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5"/>
        <w:gridCol w:w="2693"/>
        <w:gridCol w:w="1418"/>
        <w:gridCol w:w="3456"/>
        <w:tblGridChange w:id="0">
          <w:tblGrid>
            <w:gridCol w:w="2405"/>
            <w:gridCol w:w="2693"/>
            <w:gridCol w:w="1418"/>
            <w:gridCol w:w="3456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bookmarkStart w:colFirst="0" w:colLast="0" w:name="_heading=h.3znysh7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DOCUMENTO DE IDENTIDAD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PERFIL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PERFIL HOJA DE VIDA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both"/>
        <w:rPr>
          <w:rFonts w:ascii="Arial" w:cs="Arial" w:eastAsia="Arial" w:hAnsi="Arial"/>
          <w:color w:val="a6a6a6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highlight w:val="white"/>
          <w:rtl w:val="0"/>
        </w:rPr>
        <w:t xml:space="preserve">De la misma manera, de acuerdo con lo establecido en la invitación, el mentor(a) XXXXX identificado(a) con cédula XXXXX seleccionado(a) a través del Banco de Personas Expertas para el Sector Cultura a través de Resolución XXXX, hará parte del comité de recomendación de la presente invitación. (Esto aplica en caso de que el mentor(a) haga parte del comité de recomendación) 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constancia firman,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jc w:val="both"/>
        <w:rPr>
          <w:rFonts w:ascii="Arial" w:cs="Arial" w:eastAsia="Arial" w:hAnsi="Arial"/>
          <w:color w:val="a6a6a6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a6a6a6"/>
          <w:sz w:val="22"/>
          <w:szCs w:val="22"/>
          <w:highlight w:val="white"/>
          <w:rtl w:val="0"/>
        </w:rPr>
        <w:t xml:space="preserve">INCLUIR NOMBRES Y CARGOS DE FIRMANTES</w:t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Arial" w:cs="Arial" w:eastAsia="Arial" w:hAnsi="Arial"/>
          <w:color w:val="a6a6a6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jc w:val="both"/>
        <w:rPr>
          <w:rFonts w:ascii="Arial" w:cs="Arial" w:eastAsia="Arial" w:hAnsi="Arial"/>
          <w:color w:val="a6a6a6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4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406"/>
        <w:gridCol w:w="3258"/>
        <w:gridCol w:w="4310"/>
        <w:tblGridChange w:id="0">
          <w:tblGrid>
            <w:gridCol w:w="2406"/>
            <w:gridCol w:w="3258"/>
            <w:gridCol w:w="4310"/>
          </w:tblGrid>
        </w:tblGridChange>
      </w:tblGrid>
      <w:tr>
        <w:trPr>
          <w:cantSplit w:val="0"/>
          <w:trHeight w:val="58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ASISTENTES A LA REUNIÓN</w:t>
            </w:r>
          </w:p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(Si son más de cinco participantes anexar registro de asistencia)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CARGO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CORREO ELECTRÓNICO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rPr>
          <w:rFonts w:ascii="Arial" w:cs="Arial" w:eastAsia="Arial" w:hAnsi="Arial"/>
          <w:color w:val="a6a6a6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851" w:top="964" w:left="1134" w:right="1134" w:header="56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de3of9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W w:w="9975.0" w:type="dxa"/>
      <w:jc w:val="left"/>
      <w:tblLayout w:type="fixed"/>
      <w:tblLook w:val="0400"/>
    </w:tblPr>
    <w:tblGrid>
      <w:gridCol w:w="1560"/>
      <w:gridCol w:w="3840"/>
      <w:gridCol w:w="1683"/>
      <w:gridCol w:w="2892"/>
      <w:tblGridChange w:id="0">
        <w:tblGrid>
          <w:gridCol w:w="1560"/>
          <w:gridCol w:w="3840"/>
          <w:gridCol w:w="1683"/>
          <w:gridCol w:w="2892"/>
        </w:tblGrid>
      </w:tblGridChange>
    </w:tblGrid>
    <w:tr>
      <w:trPr>
        <w:cantSplit w:val="0"/>
        <w:trHeight w:val="550" w:hRule="atLeast"/>
        <w:tblHeader w:val="0"/>
      </w:trPr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44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777875" cy="777875"/>
                <wp:effectExtent b="0" l="0" r="0" t="0"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75" cy="777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GESTIÓN DE LA PROMOCIÓN DE AGENTES Y PRÁCTICAS CULTURALES Y RECREODEPORTIVAS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47">
          <w:pPr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CÓDIGO: PCR-PR-24-FR-01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48">
          <w:pPr>
            <w:tabs>
              <w:tab w:val="left" w:leader="none" w:pos="1485"/>
            </w:tabs>
            <w:jc w:val="right"/>
            <w:rPr>
              <w:rFonts w:ascii="Arial" w:cs="Arial" w:eastAsia="Arial" w:hAnsi="Arial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left" w:leader="none" w:pos="1485"/>
            </w:tabs>
            <w:jc w:val="right"/>
            <w:rPr>
              <w:rFonts w:ascii="Arial" w:cs="Arial" w:eastAsia="Arial" w:hAnsi="Arial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tabs>
              <w:tab w:val="left" w:leader="none" w:pos="1485"/>
            </w:tabs>
            <w:jc w:val="right"/>
            <w:rPr>
              <w:rFonts w:ascii="Code3of9" w:cs="Code3of9" w:eastAsia="Code3of9" w:hAnsi="Code3of9"/>
              <w:sz w:val="32"/>
              <w:szCs w:val="32"/>
            </w:rPr>
          </w:pPr>
          <w:r w:rsidDel="00000000" w:rsidR="00000000" w:rsidRPr="00000000">
            <w:rPr>
              <w:rFonts w:ascii="Code3of9" w:cs="Code3of9" w:eastAsia="Code3of9" w:hAnsi="Code3of9"/>
              <w:sz w:val="32"/>
              <w:szCs w:val="32"/>
              <w:rtl w:val="0"/>
            </w:rPr>
            <w:t xml:space="preserve">**RAD_S**</w:t>
          </w:r>
        </w:p>
        <w:p w:rsidR="00000000" w:rsidDel="00000000" w:rsidP="00000000" w:rsidRDefault="00000000" w:rsidRPr="00000000" w14:paraId="0000004B">
          <w:pPr>
            <w:tabs>
              <w:tab w:val="left" w:leader="none" w:pos="1485"/>
            </w:tabs>
            <w:jc w:val="righ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Al contestar, por favor cite el radicado:</w:t>
          </w:r>
        </w:p>
        <w:p w:rsidR="00000000" w:rsidDel="00000000" w:rsidP="00000000" w:rsidRDefault="00000000" w:rsidRPr="00000000" w14:paraId="0000004C">
          <w:pPr>
            <w:tabs>
              <w:tab w:val="left" w:leader="none" w:pos="1485"/>
            </w:tabs>
            <w:jc w:val="right"/>
            <w:rPr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No.: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*RAD_S*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jc w:val="right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Fecha: *F_RAD_S*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50">
          <w:pPr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VERSIÓN: 02</w:t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4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DELEGACIÓN COMITÉ DE RECOMENDACIÓN INVITACIONES CULTURALES FOCALIZADAS</w:t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54">
          <w:pPr>
            <w:rPr>
              <w:rFonts w:ascii="Arial" w:cs="Arial" w:eastAsia="Arial" w:hAnsi="Arial"/>
              <w:sz w:val="16"/>
              <w:szCs w:val="16"/>
              <w:highlight w:val="yellow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FECHA: 26/11/2024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5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058">
          <w:pPr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i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8"/>
        <w:szCs w:val="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D077D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01C6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01C61"/>
  </w:style>
  <w:style w:type="paragraph" w:styleId="Piedepgina">
    <w:name w:val="footer"/>
    <w:basedOn w:val="Normal"/>
    <w:link w:val="PiedepginaCar"/>
    <w:uiPriority w:val="99"/>
    <w:unhideWhenUsed w:val="1"/>
    <w:rsid w:val="00B01C6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01C61"/>
  </w:style>
  <w:style w:type="table" w:styleId="Tablaconcuadrcula">
    <w:name w:val="Table Grid"/>
    <w:basedOn w:val="Tablanormal"/>
    <w:uiPriority w:val="39"/>
    <w:rsid w:val="00B01C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ntents" w:customStyle="1">
    <w:name w:val="Table Contents"/>
    <w:basedOn w:val="Normal"/>
    <w:rsid w:val="00EA7694"/>
    <w:pPr>
      <w:widowControl w:val="0"/>
      <w:suppressLineNumbers w:val="1"/>
      <w:suppressAutoHyphens w:val="1"/>
      <w:autoSpaceDN w:val="0"/>
      <w:textAlignment w:val="baseline"/>
    </w:pPr>
    <w:rPr>
      <w:rFonts w:ascii="Times New Roman" w:cs="Tahoma" w:eastAsia="Arial Unicode MS" w:hAnsi="Times New Roman"/>
      <w:kern w:val="3"/>
      <w:lang w:eastAsia="es-ES_tradnl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33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033F0E"/>
    <w:pPr>
      <w:widowControl w:val="0"/>
    </w:pPr>
    <w:rPr>
      <w:rFonts w:ascii="Times New Roman" w:cs="Times New Roman" w:eastAsia="Times New Roman" w:hAnsi="Times New Roman"/>
      <w:sz w:val="20"/>
      <w:szCs w:val="20"/>
      <w:lang w:eastAsia="es-ES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33F0E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695C52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695C5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695C5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D2E39"/>
    <w:pPr>
      <w:widowControl w:val="1"/>
    </w:pPr>
    <w:rPr>
      <w:rFonts w:asciiTheme="minorHAnsi" w:cstheme="minorBidi" w:eastAsiaTheme="minorHAnsi" w:hAnsiTheme="minorHAnsi"/>
      <w:b w:val="1"/>
      <w:bCs w:val="1"/>
      <w:lang w:eastAsia="en-US" w:val="es-CO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D2E39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paragraph" w:styleId="Revisin">
    <w:name w:val="Revision"/>
    <w:hidden w:val="1"/>
    <w:uiPriority w:val="99"/>
    <w:semiHidden w:val="1"/>
    <w:rsid w:val="00FC1076"/>
  </w:style>
  <w:style w:type="paragraph" w:styleId="Normal1" w:customStyle="1">
    <w:name w:val="Normal1"/>
    <w:rsid w:val="00866A54"/>
    <w:pPr>
      <w:widowControl w:val="0"/>
    </w:pPr>
    <w:rPr>
      <w:rFonts w:ascii="Times New Roman" w:cs="Times New Roman" w:eastAsia="Times New Roman" w:hAnsi="Times New Roman"/>
      <w:lang w:eastAsia="es-ES"/>
    </w:rPr>
  </w:style>
  <w:style w:type="paragraph" w:styleId="NormalWeb">
    <w:name w:val="Normal (Web)"/>
    <w:basedOn w:val="Normal"/>
    <w:uiPriority w:val="99"/>
    <w:semiHidden w:val="1"/>
    <w:unhideWhenUsed w:val="1"/>
    <w:rsid w:val="0016690B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ipervnculo">
    <w:name w:val="Hyperlink"/>
    <w:basedOn w:val="Fuentedeprrafopredeter"/>
    <w:uiPriority w:val="99"/>
    <w:unhideWhenUsed w:val="1"/>
    <w:rsid w:val="0016690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6690B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4" w:customStyle="1">
    <w:name w:val="14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3" w:customStyle="1">
    <w:name w:val="13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2" w:customStyle="1">
    <w:name w:val="12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" w:customStyle="1">
    <w:name w:val="11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8" w:customStyle="1">
    <w:name w:val="8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V4BF/gW6J2u2s7pIyAveG9PWg==">CgMxLjAyCGguZ2pkZ3hzMg5oLmJqanJ1bXFycDJ5NTIJaC4zMGowemxsMg5oLm1qYXRobWpqNDR1aDIJaC4xZm9iOXRlMgloLjN6bnlzaDc4AHIhMXA1VlpCczlUenlBbTF5NDdjY3puOGJ3UmpIYXVhaE9r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2023-06-14T13:31:00Z</dcterms:created>
  <dc:creator>Idelber Sanchez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0x010100C97C28B0FD58F24FA4C1C8808B002E07</vt:lpwstr>
  </property>
</Properties>
</file>